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公文小标宋" w:hAnsi="方正公文小标宋" w:eastAsia="方正公文小标宋" w:cs="方正公文小标宋"/>
          <w:sz w:val="40"/>
          <w:szCs w:val="40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0"/>
          <w:szCs w:val="40"/>
          <w:lang w:val="en-US" w:eastAsia="zh-CN"/>
        </w:rPr>
        <w:t>个人所得税汇算清缴操作流程</w:t>
      </w:r>
    </w:p>
    <w:p>
      <w:pPr>
        <w:jc w:val="center"/>
        <w:rPr>
          <w:rFonts w:hint="eastAsia" w:ascii="方正公文小标宋" w:hAnsi="方正公文小标宋" w:eastAsia="方正公文小标宋" w:cs="方正公文小标宋"/>
          <w:sz w:val="40"/>
          <w:szCs w:val="40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0"/>
          <w:szCs w:val="40"/>
          <w:lang w:val="en-US" w:eastAsia="zh-CN"/>
        </w:rPr>
        <w:t>（国家税务总局贵州省税务局视频操作教程)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个税汇算怎么办 阳阳带您去看看——申报准备篇（一）http://guizhou.chinatax.gov.cn/xwzx/ztzl/grsdsggzl/grsdsrdwt/202203/t20220318_73046694.html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个税汇算怎么办 阳阳带您去看看——申报准备篇（二）http://guizhou.chinatax.gov.cn/xwzx/ztzl/grsdsggzl/grsdsrdwt/202203/t20220318_73047144.html</w:t>
      </w:r>
      <w:bookmarkStart w:id="0" w:name="_GoBack"/>
      <w:bookmarkEnd w:id="0"/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个税汇算怎么办 阳阳带您去看看——简易申报篇http://guizhou.chinatax.gov.cn/xwzx/ztzl/grsdsggzl/grsdsrdwt/202203/t20220318_73047162.html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个税汇算怎么办 阳阳带您去看看——标准申报篇http://guizhou.chinatax.gov.cn/xwzx/ztzl/grsdsggzl/grsdsrdwt/202203/t20220318_73047223.html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9B39CFD3-178D-4513-B448-BE5F369601A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55F8A8DB-A922-4A92-9829-70ED3260F08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1A0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2022-03-30T07:28:21Z</dcterms:created>
  <dc:creator>Administrator</dc:creator>
  <cp:lastModifiedBy>　</cp:lastModifiedBy>
  <dcterms:modified xsi:type="dcterms:W3CDTF">2022-03-30T07:33:46Z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C30C34E1327B4597B7B739BA160AC6AE</vt:lpwstr>
  </property>
</Properties>
</file>